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EAA9E" w14:textId="77777777" w:rsidR="00E84F86" w:rsidRDefault="00152865">
      <w:pPr>
        <w:pStyle w:val="Standard"/>
        <w:jc w:val="right"/>
      </w:pPr>
      <w:r>
        <w:rPr>
          <w:rFonts w:ascii="Times New Roman" w:hAnsi="Times New Roman" w:cs="Times New Roman"/>
          <w:b/>
          <w:bCs/>
          <w:sz w:val="24"/>
          <w:szCs w:val="24"/>
        </w:rPr>
        <w:t>PROJEKT</w:t>
      </w:r>
    </w:p>
    <w:p w14:paraId="17744D23" w14:textId="77777777" w:rsidR="00E84F86" w:rsidRDefault="00E84F86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14:paraId="63BFF41B" w14:textId="4CFB3C8C" w:rsidR="00E84F86" w:rsidRDefault="00152865">
      <w:pPr>
        <w:pStyle w:val="Standard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Uchwał</w:t>
      </w:r>
      <w:r w:rsidR="00D47BD3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Nr…</w:t>
      </w:r>
    </w:p>
    <w:p w14:paraId="56049915" w14:textId="4C9A326E" w:rsidR="00E84F86" w:rsidRDefault="00D47BD3" w:rsidP="00D47BD3">
      <w:pPr>
        <w:pStyle w:val="Standard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</w:t>
      </w:r>
      <w:r w:rsidR="00152865">
        <w:rPr>
          <w:rFonts w:ascii="Times New Roman" w:hAnsi="Times New Roman" w:cs="Times New Roman"/>
          <w:b/>
          <w:bCs/>
          <w:sz w:val="24"/>
          <w:szCs w:val="24"/>
        </w:rPr>
        <w:t>Rady Gminy Tczew</w:t>
      </w:r>
    </w:p>
    <w:p w14:paraId="09719C57" w14:textId="67F57BA1" w:rsidR="00E84F86" w:rsidRDefault="00152865">
      <w:pPr>
        <w:pStyle w:val="Standard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 dnia </w:t>
      </w:r>
      <w:r w:rsidR="00031CC5">
        <w:rPr>
          <w:rFonts w:ascii="Times New Roman" w:hAnsi="Times New Roman" w:cs="Times New Roman"/>
          <w:b/>
          <w:bCs/>
          <w:sz w:val="24"/>
          <w:szCs w:val="24"/>
        </w:rPr>
        <w:t>…………………</w:t>
      </w:r>
    </w:p>
    <w:p w14:paraId="668763AF" w14:textId="223557FB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w sprawie rocznego programu współpracy Gminy Tczew z organizacjami pozarządowymi oraz podmiotami wymienionymi w art. 3 ust. 3 ustawy o działalności pożytku publicznego i o wolontariacie na rok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DC31E1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308259C" w14:textId="603F0A72" w:rsidR="00E84F86" w:rsidRPr="009E02E9" w:rsidRDefault="00152865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18 ust. 2 pkt 15 ustawy z dnia 8 marca 1990 r. o samorządzie gminnym (Dz.</w:t>
      </w:r>
      <w:r w:rsidR="00031CC5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U. z 202</w:t>
      </w:r>
      <w:r w:rsidR="00DC31E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r. poz.</w:t>
      </w:r>
      <w:r>
        <w:rPr>
          <w:rFonts w:ascii="Times New Roman" w:hAnsi="Times New Roman" w:cs="Times New Roman"/>
          <w:color w:val="FF3333"/>
          <w:sz w:val="24"/>
          <w:szCs w:val="24"/>
        </w:rPr>
        <w:t xml:space="preserve"> </w:t>
      </w:r>
      <w:r w:rsidR="00DC31E1">
        <w:rPr>
          <w:rFonts w:ascii="Times New Roman" w:hAnsi="Times New Roman" w:cs="Times New Roman"/>
          <w:color w:val="000000"/>
          <w:sz w:val="24"/>
          <w:szCs w:val="24"/>
        </w:rPr>
        <w:t xml:space="preserve">662 z </w:t>
      </w:r>
      <w:proofErr w:type="spellStart"/>
      <w:r w:rsidR="00DC31E1">
        <w:rPr>
          <w:rFonts w:ascii="Times New Roman" w:hAnsi="Times New Roman" w:cs="Times New Roman"/>
          <w:color w:val="000000"/>
          <w:sz w:val="24"/>
          <w:szCs w:val="24"/>
        </w:rPr>
        <w:t>późn</w:t>
      </w:r>
      <w:proofErr w:type="spellEnd"/>
      <w:r w:rsidR="00DC31E1">
        <w:rPr>
          <w:rFonts w:ascii="Times New Roman" w:hAnsi="Times New Roman" w:cs="Times New Roman"/>
          <w:color w:val="000000"/>
          <w:sz w:val="24"/>
          <w:szCs w:val="24"/>
        </w:rPr>
        <w:t>. zm.</w:t>
      </w:r>
      <w:r>
        <w:rPr>
          <w:rFonts w:ascii="Times New Roman" w:hAnsi="Times New Roman" w:cs="Times New Roman"/>
          <w:sz w:val="24"/>
          <w:szCs w:val="24"/>
        </w:rPr>
        <w:t>) oraz art. 5a ust.</w:t>
      </w:r>
      <w:r w:rsidR="009E02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 ustawy z dnia 24 kwietnia 2003</w:t>
      </w:r>
      <w:r w:rsidR="00E738DE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r. o działalności pożytku publicznego i o wolontariacie (</w:t>
      </w:r>
      <w:r w:rsidR="009E02E9" w:rsidRPr="009E02E9">
        <w:rPr>
          <w:rFonts w:ascii="Times New Roman" w:hAnsi="Times New Roman" w:cs="Times New Roman"/>
          <w:sz w:val="24"/>
          <w:szCs w:val="24"/>
        </w:rPr>
        <w:t>Dz. U. z 2025 r. poz. 1338</w:t>
      </w:r>
      <w:r w:rsidR="00DC31E1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DC31E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DC31E1">
        <w:rPr>
          <w:rFonts w:ascii="Times New Roman" w:hAnsi="Times New Roman" w:cs="Times New Roman"/>
          <w:sz w:val="24"/>
          <w:szCs w:val="24"/>
        </w:rPr>
        <w:t>. zm.</w:t>
      </w:r>
      <w:r w:rsidR="009E02E9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bCs/>
          <w:sz w:val="24"/>
          <w:szCs w:val="24"/>
        </w:rPr>
        <w:t>Rada Gminy Tczew</w:t>
      </w:r>
    </w:p>
    <w:p w14:paraId="1A97C73D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uchwala, co następuje:</w:t>
      </w:r>
    </w:p>
    <w:p w14:paraId="4BC3227C" w14:textId="77777777" w:rsidR="00E84F86" w:rsidRDefault="00152865">
      <w:pPr>
        <w:pStyle w:val="Standard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§ 1.</w:t>
      </w:r>
    </w:p>
    <w:p w14:paraId="0CAD4214" w14:textId="5C5A72EA" w:rsidR="00E84F86" w:rsidRPr="00E738DE" w:rsidRDefault="00152865" w:rsidP="00E738DE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Uchwala się roczny program współpracy Gminy Tczew z organizacjami pozarządowymi oraz</w:t>
      </w:r>
      <w:r w:rsidR="00031CC5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podmiotami wymienionymi w art. 3 ust. 3 ustawy o działalności pożytku publicznego i o wolontariacie na rok 202</w:t>
      </w:r>
      <w:r w:rsidR="00DC31E1">
        <w:rPr>
          <w:rFonts w:ascii="Times New Roman" w:hAnsi="Times New Roman" w:cs="Times New Roman"/>
          <w:sz w:val="24"/>
          <w:szCs w:val="24"/>
        </w:rPr>
        <w:t>7</w:t>
      </w:r>
      <w:r w:rsidR="00E56E8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stanowiący załącznik do uchwały.</w:t>
      </w:r>
    </w:p>
    <w:p w14:paraId="6DCCA060" w14:textId="77777777" w:rsidR="00E84F86" w:rsidRDefault="00152865">
      <w:pPr>
        <w:pStyle w:val="Standard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§ 2.</w:t>
      </w:r>
    </w:p>
    <w:p w14:paraId="5E317C08" w14:textId="77777777" w:rsidR="00E84F86" w:rsidRDefault="00152865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Wykonanie uchwały powierza się Wójtowi Gminy Tczew.</w:t>
      </w:r>
    </w:p>
    <w:p w14:paraId="2B70342C" w14:textId="77777777" w:rsidR="00E84F86" w:rsidRDefault="00152865">
      <w:pPr>
        <w:pStyle w:val="Standard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§ 3.</w:t>
      </w:r>
    </w:p>
    <w:p w14:paraId="533A998B" w14:textId="34905F29" w:rsidR="00E84F86" w:rsidRDefault="00152865" w:rsidP="00C23EF4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ge64R_mcid10"/>
      <w:bookmarkEnd w:id="0"/>
      <w:r>
        <w:rPr>
          <w:rFonts w:ascii="Times New Roman" w:hAnsi="Times New Roman" w:cs="Times New Roman"/>
          <w:sz w:val="24"/>
          <w:szCs w:val="24"/>
        </w:rPr>
        <w:t xml:space="preserve">Uchwała wchodzi w życie </w:t>
      </w:r>
      <w:r w:rsidR="00527D9A">
        <w:rPr>
          <w:rFonts w:ascii="Times New Roman" w:hAnsi="Times New Roman" w:cs="Times New Roman"/>
          <w:sz w:val="24"/>
          <w:szCs w:val="24"/>
        </w:rPr>
        <w:t>po upływie 14 dni od dnia ogłoszenia w Dzienniku Urzędowym Województwa Pomorskiego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2144B0" w14:textId="77777777" w:rsidR="00E84F86" w:rsidRDefault="00E84F86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14:paraId="3954C996" w14:textId="77777777" w:rsidR="00E84F86" w:rsidRDefault="00E84F86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14:paraId="04C65B6F" w14:textId="77777777" w:rsidR="00E84F86" w:rsidRDefault="00E84F86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14:paraId="48AE5FEE" w14:textId="77777777" w:rsidR="00E84F86" w:rsidRDefault="00E84F86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14:paraId="64A3068C" w14:textId="77777777" w:rsidR="00E84F86" w:rsidRDefault="00E84F86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14:paraId="5D3F27F0" w14:textId="77777777" w:rsidR="00E84F86" w:rsidRDefault="00E84F86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14:paraId="5AEBFE6C" w14:textId="77777777" w:rsidR="00E84F86" w:rsidRDefault="00E84F86">
      <w:pPr>
        <w:pStyle w:val="Standard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8C6614" w14:textId="77777777" w:rsidR="00E84F86" w:rsidRDefault="00E84F86">
      <w:pPr>
        <w:pStyle w:val="Standard"/>
        <w:rPr>
          <w:rFonts w:ascii="Times New Roman" w:hAnsi="Times New Roman" w:cs="Times New Roman"/>
          <w:b/>
          <w:bCs/>
          <w:sz w:val="24"/>
          <w:szCs w:val="24"/>
        </w:rPr>
      </w:pPr>
    </w:p>
    <w:p w14:paraId="6734D5DE" w14:textId="77777777" w:rsidR="00E84F86" w:rsidRDefault="00E84F86">
      <w:pPr>
        <w:pStyle w:val="Standard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FDA639" w14:textId="77777777" w:rsidR="00E84F86" w:rsidRDefault="00E84F86">
      <w:pPr>
        <w:pStyle w:val="Standard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DECD38" w14:textId="77777777" w:rsidR="00E84F86" w:rsidRDefault="00152865">
      <w:pPr>
        <w:pStyle w:val="Standard"/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</w:t>
      </w:r>
    </w:p>
    <w:p w14:paraId="137402DB" w14:textId="77777777" w:rsidR="001477DA" w:rsidRDefault="00152865">
      <w:pPr>
        <w:pStyle w:val="Standard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</w:t>
      </w:r>
    </w:p>
    <w:p w14:paraId="028FFBA1" w14:textId="77777777" w:rsidR="001477DA" w:rsidRDefault="001477DA">
      <w:pPr>
        <w:pStyle w:val="Standard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6B2628" w14:textId="77777777" w:rsidR="001477DA" w:rsidRDefault="001477DA">
      <w:pPr>
        <w:pStyle w:val="Standard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B09E2C1" w14:textId="3726E9DC" w:rsidR="001477DA" w:rsidRDefault="00152865" w:rsidP="00C23EF4">
      <w:pPr>
        <w:pStyle w:val="Standard"/>
        <w:spacing w:after="0"/>
        <w:ind w:left="5812"/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Załącznik</w:t>
      </w:r>
    </w:p>
    <w:p w14:paraId="36DFF8FC" w14:textId="279FCB33" w:rsidR="001477DA" w:rsidRDefault="00152865" w:rsidP="00C23EF4">
      <w:pPr>
        <w:pStyle w:val="Standard"/>
        <w:spacing w:after="0"/>
        <w:ind w:left="5812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do uchwały Nr….. </w:t>
      </w:r>
    </w:p>
    <w:p w14:paraId="4810D5DF" w14:textId="01187011" w:rsidR="001477DA" w:rsidRDefault="00152865" w:rsidP="00C23EF4">
      <w:pPr>
        <w:pStyle w:val="Standard"/>
        <w:spacing w:after="0"/>
        <w:ind w:left="5812"/>
      </w:pPr>
      <w:r>
        <w:rPr>
          <w:rFonts w:ascii="Times New Roman" w:hAnsi="Times New Roman" w:cs="Times New Roman"/>
          <w:b/>
          <w:bCs/>
          <w:sz w:val="24"/>
          <w:szCs w:val="24"/>
        </w:rPr>
        <w:t>Rady Gminy Tczew</w:t>
      </w:r>
    </w:p>
    <w:p w14:paraId="3F77F64D" w14:textId="2723AB49" w:rsidR="00E84F86" w:rsidRDefault="00152865" w:rsidP="00C23EF4">
      <w:pPr>
        <w:pStyle w:val="Standard"/>
        <w:spacing w:after="0"/>
        <w:ind w:left="5812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 dnia  </w:t>
      </w:r>
      <w:r w:rsidR="00031CC5">
        <w:rPr>
          <w:rFonts w:ascii="Times New Roman" w:hAnsi="Times New Roman" w:cs="Times New Roman"/>
          <w:b/>
          <w:bCs/>
          <w:sz w:val="24"/>
          <w:szCs w:val="24"/>
        </w:rPr>
        <w:t>……………………</w:t>
      </w:r>
    </w:p>
    <w:p w14:paraId="7830C674" w14:textId="77777777" w:rsidR="00E84F86" w:rsidRDefault="00E84F86">
      <w:pPr>
        <w:pStyle w:val="Standard"/>
        <w:rPr>
          <w:rFonts w:ascii="Times New Roman" w:hAnsi="Times New Roman" w:cs="Times New Roman"/>
          <w:b/>
          <w:bCs/>
          <w:sz w:val="24"/>
          <w:szCs w:val="24"/>
        </w:rPr>
      </w:pPr>
    </w:p>
    <w:p w14:paraId="023A5238" w14:textId="34CB1C9E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Roczny program współpracy Gminy Tczew z organizacjami pozarządowymi oraz podmiotami wymienionymi w art. 3 ust. 3 ustawy o działalności pożytku publicznego i o wolontariacie na rok 202</w:t>
      </w:r>
      <w:r w:rsidR="00DC31E1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270EE69" w14:textId="77777777" w:rsidR="00E84F86" w:rsidRDefault="00152865">
      <w:pPr>
        <w:pStyle w:val="Standard"/>
      </w:pPr>
      <w:r>
        <w:rPr>
          <w:rFonts w:ascii="Times New Roman" w:hAnsi="Times New Roman" w:cs="Times New Roman"/>
          <w:b/>
          <w:bCs/>
          <w:sz w:val="24"/>
          <w:szCs w:val="24"/>
        </w:rPr>
        <w:t>I. Postanowienia ogólne</w:t>
      </w:r>
    </w:p>
    <w:p w14:paraId="1176F13D" w14:textId="77777777" w:rsidR="00E84F86" w:rsidRDefault="00152865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Ilekroć w niniejszym programie mówi się o:</w:t>
      </w:r>
    </w:p>
    <w:p w14:paraId="1B117965" w14:textId="68F242A3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1) ustawie – należy przez to rozumieć ustawę z dnia 24 kwietnia 2003 r. o działalności pożytku publicznego i o wolontariacie (</w:t>
      </w:r>
      <w:r w:rsidR="00AE183B" w:rsidRPr="009E02E9">
        <w:rPr>
          <w:rFonts w:ascii="Times New Roman" w:hAnsi="Times New Roman" w:cs="Times New Roman"/>
          <w:sz w:val="24"/>
          <w:szCs w:val="24"/>
        </w:rPr>
        <w:t>Dz. U. z 2025 r. poz. 1338</w:t>
      </w:r>
      <w:r w:rsidR="00DC31E1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DC31E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DC31E1">
        <w:rPr>
          <w:rFonts w:ascii="Times New Roman" w:hAnsi="Times New Roman" w:cs="Times New Roman"/>
          <w:sz w:val="24"/>
          <w:szCs w:val="24"/>
        </w:rPr>
        <w:t>. zm.</w:t>
      </w:r>
      <w:r w:rsidR="00AE183B">
        <w:rPr>
          <w:rFonts w:ascii="Times New Roman" w:hAnsi="Times New Roman" w:cs="Times New Roman"/>
          <w:sz w:val="24"/>
          <w:szCs w:val="24"/>
        </w:rPr>
        <w:t>),</w:t>
      </w:r>
    </w:p>
    <w:p w14:paraId="086ACF11" w14:textId="1E6EE281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2) organizacji pozarządowych – należy przez to rozumieć organizacje pozarządowe oraz podmioty wymienione w art. 3 ust. 3 ustawy,</w:t>
      </w:r>
    </w:p>
    <w:p w14:paraId="04967B92" w14:textId="039CD384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3) programie – należy przez to rozumieć roczny program współpracy Gminy Tczew z organizacjami pozarządowymi oraz podmiotami wymienionymi w art. 3 ust. 3 ustawy na rok 202</w:t>
      </w:r>
      <w:r w:rsidR="00DC31E1">
        <w:rPr>
          <w:rFonts w:ascii="Times New Roman" w:hAnsi="Times New Roman" w:cs="Times New Roman"/>
          <w:sz w:val="24"/>
          <w:szCs w:val="24"/>
        </w:rPr>
        <w:t>7</w:t>
      </w:r>
      <w:r w:rsidR="00E738DE">
        <w:rPr>
          <w:rFonts w:ascii="Times New Roman" w:hAnsi="Times New Roman" w:cs="Times New Roman"/>
          <w:sz w:val="24"/>
          <w:szCs w:val="24"/>
        </w:rPr>
        <w:t>,</w:t>
      </w:r>
    </w:p>
    <w:p w14:paraId="1C0F52F4" w14:textId="77777777" w:rsidR="00E84F86" w:rsidRDefault="00152865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4) gminie - należy przez to rozumieć Gminę Tczew,</w:t>
      </w:r>
    </w:p>
    <w:p w14:paraId="12EE15FD" w14:textId="77777777" w:rsidR="00E84F86" w:rsidRDefault="00152865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5) radzie - należy przez to rozumieć Radę Gminy Tczew,</w:t>
      </w:r>
    </w:p>
    <w:p w14:paraId="52CE38FE" w14:textId="77777777" w:rsidR="00E84F86" w:rsidRDefault="00152865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6) wójcie - należy przez to rozumieć Wójta Gminy Tczew,</w:t>
      </w:r>
    </w:p>
    <w:p w14:paraId="4C6D36F3" w14:textId="77777777" w:rsidR="00E84F86" w:rsidRDefault="00152865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7) urzędzie - należy przez to rozumieć Urząd Gminy Tczew.</w:t>
      </w:r>
    </w:p>
    <w:p w14:paraId="14E1D77B" w14:textId="77777777" w:rsidR="00E84F86" w:rsidRDefault="00152865">
      <w:pPr>
        <w:pStyle w:val="Standard"/>
      </w:pPr>
      <w:r>
        <w:rPr>
          <w:rFonts w:ascii="Times New Roman" w:hAnsi="Times New Roman" w:cs="Times New Roman"/>
          <w:b/>
          <w:bCs/>
          <w:sz w:val="24"/>
          <w:szCs w:val="24"/>
        </w:rPr>
        <w:t>II. Cel główny i cele szczegółowe programu</w:t>
      </w:r>
    </w:p>
    <w:p w14:paraId="37143CEF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1. Celem głównym programu jest kształtowanie demokratycznego ładu społecznego w środowisku lokalnym, poprzez budowanie partnerstwa między administracją publiczną i organizacjami pozarządowymi.</w:t>
      </w:r>
    </w:p>
    <w:p w14:paraId="1E727FF5" w14:textId="77777777" w:rsidR="00E84F86" w:rsidRDefault="00152865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2. Cele szczegółowe:</w:t>
      </w:r>
    </w:p>
    <w:p w14:paraId="29A39965" w14:textId="77777777" w:rsidR="00E84F86" w:rsidRDefault="00152865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1) umocnienie lokalnych działań, stworzenie warunków dla powstania inicjatyw i struktur funkcjonujących na rzecz społeczności lokalnych,</w:t>
      </w:r>
    </w:p>
    <w:p w14:paraId="044084CC" w14:textId="77777777" w:rsidR="00E84F86" w:rsidRDefault="00152865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2) zwiększenie wpływu sektora obywatelskiego na kreowanie polityki społecznej w gminie,</w:t>
      </w:r>
    </w:p>
    <w:p w14:paraId="3A333610" w14:textId="77777777" w:rsidR="00E84F86" w:rsidRDefault="00152865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3) poprawa jakości życia, poprzez pełniejsze zaspokajanie potrzeb społecznych,</w:t>
      </w:r>
    </w:p>
    <w:p w14:paraId="59ADE73E" w14:textId="77777777" w:rsidR="00E84F86" w:rsidRDefault="00152865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4) integracja podmiotów polityki lokalnej obejmującej swym zakresem sferę zadań publicznych wymienionych w art.4 ustawy,</w:t>
      </w:r>
    </w:p>
    <w:p w14:paraId="7F8D10C8" w14:textId="77777777" w:rsidR="00E84F86" w:rsidRDefault="00152865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5) udział zainteresowanych organizacji pozarządowych przy tworzeniu programu współpracy,</w:t>
      </w:r>
    </w:p>
    <w:p w14:paraId="61C9D200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6) otwarcie na innowacyjność, konkurencyjność poprzez umożliwienie organizacjom pozarządowym indywidualnego wystąpienia z ofertą realizacji projektów konkretnych zadań publicznych, które obecnie prowadzone są przez samorząd,</w:t>
      </w:r>
    </w:p>
    <w:p w14:paraId="168A21E5" w14:textId="15033954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7) wypracowanie rocznego modelu lokalnej współpracy pomiędzy organizacjami pozarządowymi a jednostkami samorządu terytorialnego, jako elementu długoterminowego programu współpracy.</w:t>
      </w:r>
    </w:p>
    <w:p w14:paraId="4C430424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III. Zasady współpracy</w:t>
      </w:r>
    </w:p>
    <w:p w14:paraId="4202AA86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Współpraca gminy z organizacjami pozarządowymi opiera się na następujących zasadach:</w:t>
      </w:r>
    </w:p>
    <w:p w14:paraId="7B54C186" w14:textId="1EF43BEE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1) pomocniczości, co oznacza, że gmina wspiera organizacje pozarządowe przy realizacji zadań publicznych, a organizacje pozarządowe zapewniają </w:t>
      </w:r>
      <w:r w:rsidR="001477DA">
        <w:rPr>
          <w:rFonts w:ascii="Times New Roman" w:hAnsi="Times New Roman" w:cs="Times New Roman"/>
          <w:sz w:val="24"/>
          <w:szCs w:val="24"/>
        </w:rPr>
        <w:t xml:space="preserve">ich </w:t>
      </w:r>
      <w:r>
        <w:rPr>
          <w:rFonts w:ascii="Times New Roman" w:hAnsi="Times New Roman" w:cs="Times New Roman"/>
          <w:sz w:val="24"/>
          <w:szCs w:val="24"/>
        </w:rPr>
        <w:t>wykonanie w sposób ekonomiczny, profesjonalny i terminowy,</w:t>
      </w:r>
    </w:p>
    <w:p w14:paraId="7D9132A1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2) suwerenności stron, co oznacza, iż współpracujące strony samodzielnie i w sposób niezależny podejmują działania w zakresie współpracy,</w:t>
      </w:r>
    </w:p>
    <w:p w14:paraId="46503B8E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3) partnerstwa, co oznacza, iż współpraca realizowana jest w zakresie: uczestnictwa organizacji pozarządowych w rozeznawaniu i definiowaniu problemów mieszkańców gminy oraz sugerowaniu zakresu współpracy,</w:t>
      </w:r>
    </w:p>
    <w:p w14:paraId="0F09942D" w14:textId="77777777" w:rsidR="00E84F86" w:rsidRDefault="00152865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4) efektywności, co polega na wspólnym dążeniu gminy i organizacji pozarządowych do osiągania najlepszych efektów w realizacji zadań publicznych,</w:t>
      </w:r>
    </w:p>
    <w:p w14:paraId="7D8630CD" w14:textId="77777777" w:rsidR="00E84F86" w:rsidRDefault="00152865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5) uczciwej konkurencji, co oznacza konkurencję zgodną z uczciwymi zwyczajami i prawem w dziedzinie współpracy w zakresie określonym ustawą,</w:t>
      </w:r>
    </w:p>
    <w:p w14:paraId="200B19FE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6) jawności, która urzeczywistniana jest poprzez udostępnianie przez gminę współpracującym z nią organizacjom pozarządowym informacji o celach, kosztach i efektach współpracy, a także środkach finansowych zaplanowanych w budżecie gminy na współpracę z organizacjami pozarządowymi oraz kryteriach i sposobie oceny projektów. Zasada jawności obliguje organizacje pozarządowe do udostępniania gminie danych dotyczących struktury organizacyjnej, sposobu funkcjonowania, prowadzenia przez nie działalności statutowej oraz sytuacji finansowej.</w:t>
      </w:r>
    </w:p>
    <w:p w14:paraId="64F0DFF1" w14:textId="77777777" w:rsidR="00E84F86" w:rsidRDefault="00152865">
      <w:pPr>
        <w:pStyle w:val="Standard"/>
      </w:pPr>
      <w:r>
        <w:rPr>
          <w:rFonts w:ascii="Times New Roman" w:hAnsi="Times New Roman" w:cs="Times New Roman"/>
          <w:b/>
          <w:bCs/>
          <w:sz w:val="24"/>
          <w:szCs w:val="24"/>
        </w:rPr>
        <w:t>IV. Zakres przedmiotowy</w:t>
      </w:r>
    </w:p>
    <w:p w14:paraId="07CC0303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Zakres przedmiotowy obejmuje sferę zadań publicznych mających na celu poprawę warunków życia i rozwoju mieszkańców gminy. Art. 4 ust. 1 ustawy określa zakres przedmiotowy współpracy (obszary działania).</w:t>
      </w:r>
    </w:p>
    <w:p w14:paraId="389C3121" w14:textId="77777777" w:rsidR="00E84F86" w:rsidRDefault="00152865">
      <w:pPr>
        <w:pStyle w:val="Standard"/>
      </w:pPr>
      <w:r>
        <w:rPr>
          <w:rFonts w:ascii="Times New Roman" w:hAnsi="Times New Roman" w:cs="Times New Roman"/>
          <w:b/>
          <w:bCs/>
          <w:sz w:val="24"/>
          <w:szCs w:val="24"/>
        </w:rPr>
        <w:t>V. Podmioty współpracy</w:t>
      </w:r>
    </w:p>
    <w:p w14:paraId="5B158AD0" w14:textId="77777777" w:rsidR="00E84F86" w:rsidRDefault="00152865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Podmiotami realizującymi współpracę są:</w:t>
      </w:r>
    </w:p>
    <w:p w14:paraId="647B46DF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1) rada - wyznacza kierunki polityki społecznej gminy, określa wysokość środków przeznaczonych na dofinansowanie przedsięwzięć realizowanych przez organizacje pozarządowe oraz określa priorytety współpracy z organizacjami pozarządowymi,</w:t>
      </w:r>
    </w:p>
    <w:p w14:paraId="685AB5C5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2) wójt – ogłasza otwarte konkursy na realizację zadań skierowanych do organizacji pozarządowych, dysponuje środkami w ramach budżetu, decyduje o wyborze ofert i innych formach pomocy poszczególnym organizacjom pozarządowym,</w:t>
      </w:r>
    </w:p>
    <w:p w14:paraId="7AFC41D2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3) organizacje pozarządowe realizujące zadania publiczne dla mieszkańców gminy lub na jej terenie bez względu na ich siedzibę.</w:t>
      </w:r>
    </w:p>
    <w:p w14:paraId="3A760DC6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VI. Formy współpracy</w:t>
      </w:r>
    </w:p>
    <w:p w14:paraId="5DFB41C4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Współpraca gminy z organizacjami pozarządowymi może mieć następujące formy:</w:t>
      </w:r>
    </w:p>
    <w:p w14:paraId="0B16D812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1) zlecania organizacjom pozarządowym realizacji zadań publicznych poprzez:</w:t>
      </w:r>
    </w:p>
    <w:p w14:paraId="066BD22E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a) powierzenie wykonania zadań publicznych wraz z udzieleniem dotacji na finansowanie ich realizacji,</w:t>
      </w:r>
    </w:p>
    <w:p w14:paraId="716AE58E" w14:textId="0B07301C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b) wspieranie wykonywania zadań publicznych wraz z udzieleniem dotacji na dofinansowanie ich realizacji,</w:t>
      </w:r>
      <w:r w:rsidR="001477DA">
        <w:rPr>
          <w:rFonts w:ascii="Times New Roman" w:hAnsi="Times New Roman" w:cs="Times New Roman"/>
          <w:sz w:val="24"/>
          <w:szCs w:val="24"/>
        </w:rPr>
        <w:t xml:space="preserve"> </w:t>
      </w:r>
      <w:r w:rsidR="001477DA" w:rsidRPr="001477DA">
        <w:rPr>
          <w:rFonts w:ascii="Times New Roman" w:hAnsi="Times New Roman" w:cs="Times New Roman"/>
          <w:sz w:val="24"/>
          <w:szCs w:val="24"/>
        </w:rPr>
        <w:t>przy zapewnieniu przez organizacje pozarządowe wkładów rzeczowych lub osobowych, o których mowa w art. 5 ust. 4a ustawy</w:t>
      </w:r>
      <w:r w:rsidR="001477DA">
        <w:rPr>
          <w:rFonts w:ascii="Times New Roman" w:hAnsi="Times New Roman" w:cs="Times New Roman"/>
          <w:sz w:val="24"/>
          <w:szCs w:val="24"/>
        </w:rPr>
        <w:t>,</w:t>
      </w:r>
    </w:p>
    <w:p w14:paraId="2CF5774B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2) wzajemne informowanie się o planowanych kierunkach działalności,</w:t>
      </w:r>
    </w:p>
    <w:p w14:paraId="5FEE31B7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3) konsultowanie z organizacjami pozarządowymi projektów aktów normatywnych w dziedzinach dotyczących działalności statutowej tych organizacji,</w:t>
      </w:r>
    </w:p>
    <w:p w14:paraId="4FF61F88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4) tworzenie wspólnych zespołów o charakterze doradczym i inicjatywnym złożonych z przedstawicieli organizacji pozarządowych oraz przedstawicieli właściwych organów administracji publicznej,</w:t>
      </w:r>
    </w:p>
    <w:p w14:paraId="30248D62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5) zawieranie umów o wykonanie inicjatywy lokalnej na zasadach określonych w ustawie,</w:t>
      </w:r>
    </w:p>
    <w:p w14:paraId="0550AE70" w14:textId="09FB92FF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6) zawieranie umów partnerstwa określonych w ustawie z dnia 6 grudnia 2006 roku o zasadach prowadzenia polityki rozwoju</w:t>
      </w:r>
      <w:r w:rsidR="001477DA">
        <w:rPr>
          <w:rFonts w:ascii="Times New Roman" w:hAnsi="Times New Roman" w:cs="Times New Roman"/>
          <w:sz w:val="24"/>
          <w:szCs w:val="24"/>
        </w:rPr>
        <w:t xml:space="preserve"> (</w:t>
      </w:r>
      <w:r w:rsidR="001477DA" w:rsidRPr="001477DA">
        <w:rPr>
          <w:rFonts w:ascii="Times New Roman" w:hAnsi="Times New Roman" w:cs="Times New Roman"/>
          <w:sz w:val="24"/>
          <w:szCs w:val="24"/>
        </w:rPr>
        <w:t xml:space="preserve">Dz. U. z 2025 r. poz. 198 z </w:t>
      </w:r>
      <w:proofErr w:type="spellStart"/>
      <w:r w:rsidR="001477DA" w:rsidRPr="001477DA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1477DA" w:rsidRPr="001477D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477DA" w:rsidRPr="001477DA">
        <w:rPr>
          <w:rFonts w:ascii="Times New Roman" w:hAnsi="Times New Roman" w:cs="Times New Roman"/>
          <w:sz w:val="24"/>
          <w:szCs w:val="24"/>
        </w:rPr>
        <w:t>zm</w:t>
      </w:r>
      <w:proofErr w:type="spellEnd"/>
      <w:r w:rsidR="001477D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340BD42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7) inne formy współpracy, w szczególności:</w:t>
      </w:r>
    </w:p>
    <w:p w14:paraId="65A933CA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a) zamieszczanie na stronie internetowej urzędu ważnych informacji przekazywanych przez organizacje pozarządowe,</w:t>
      </w:r>
    </w:p>
    <w:p w14:paraId="2734A9AC" w14:textId="50EEE799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b) udzielanie pomocy przy organizowaniu spotkań i szkoleń poprzez udostępnienie lokalu oraz</w:t>
      </w:r>
      <w:r w:rsidR="0039452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środków technicznych.</w:t>
      </w:r>
    </w:p>
    <w:p w14:paraId="2A5DFB6F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VII. Priorytetowe zadania publiczne</w:t>
      </w:r>
    </w:p>
    <w:p w14:paraId="7283A3E4" w14:textId="50B902CA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Współpraca gminy z organizacjami pozarządowymi dotyczy zadań określonych w art. 4 ustawy, przy czym priorytetowe obszary współpracy w roku 202</w:t>
      </w:r>
      <w:r w:rsidR="00DC31E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obejmują sferę zadań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z zakresu:</w:t>
      </w:r>
    </w:p>
    <w:p w14:paraId="3F33687A" w14:textId="4DB4FFD8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1) działalności na rzecz dzieci i młodzieży, </w:t>
      </w:r>
      <w:r w:rsidR="001477DA" w:rsidRPr="001477DA">
        <w:rPr>
          <w:rFonts w:ascii="Times New Roman" w:hAnsi="Times New Roman" w:cs="Times New Roman"/>
          <w:sz w:val="24"/>
          <w:szCs w:val="24"/>
        </w:rPr>
        <w:t>w tym pracy z młodzieżą oraz wypoczynku dzieci i</w:t>
      </w:r>
      <w:r w:rsidR="001477DA">
        <w:rPr>
          <w:rFonts w:ascii="Times New Roman" w:hAnsi="Times New Roman" w:cs="Times New Roman"/>
          <w:sz w:val="24"/>
          <w:szCs w:val="24"/>
        </w:rPr>
        <w:t> </w:t>
      </w:r>
      <w:r w:rsidR="001477DA" w:rsidRPr="001477DA">
        <w:rPr>
          <w:rFonts w:ascii="Times New Roman" w:hAnsi="Times New Roman" w:cs="Times New Roman"/>
          <w:sz w:val="24"/>
          <w:szCs w:val="24"/>
        </w:rPr>
        <w:t>młodzieży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23BD388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2) wspierania i upowszechniania kultury fizycznej,</w:t>
      </w:r>
    </w:p>
    <w:p w14:paraId="3C2EDFA0" w14:textId="3A49F6AF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3) działalności wspomagającej rozwój wspólnot i społeczności lokalnych</w:t>
      </w:r>
      <w:r w:rsidR="00031CC5">
        <w:rPr>
          <w:rFonts w:ascii="Times New Roman" w:hAnsi="Times New Roman" w:cs="Times New Roman"/>
          <w:sz w:val="24"/>
          <w:szCs w:val="24"/>
        </w:rPr>
        <w:t>.</w:t>
      </w:r>
    </w:p>
    <w:p w14:paraId="6D45C115" w14:textId="77777777" w:rsidR="00E84F86" w:rsidRDefault="00152865">
      <w:pPr>
        <w:pStyle w:val="Standard"/>
      </w:pPr>
      <w:r>
        <w:rPr>
          <w:rFonts w:ascii="Times New Roman" w:hAnsi="Times New Roman" w:cs="Times New Roman"/>
          <w:b/>
          <w:bCs/>
          <w:sz w:val="24"/>
          <w:szCs w:val="24"/>
        </w:rPr>
        <w:t>VIII. Okres realizacji programu</w:t>
      </w:r>
    </w:p>
    <w:p w14:paraId="280D392B" w14:textId="4E7E1894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Roczny program współpracy z organizacjami pozarządowymi na 202</w:t>
      </w:r>
      <w:r w:rsidR="00DC31E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rok obowiązuje od</w:t>
      </w:r>
      <w:r w:rsidR="00031CC5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01.01.202</w:t>
      </w:r>
      <w:r w:rsidR="00DC31E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do 31.12.202</w:t>
      </w:r>
      <w:r w:rsidR="00DC31E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1E56E7E3" w14:textId="77777777" w:rsidR="00E84F86" w:rsidRDefault="00152865">
      <w:pPr>
        <w:pStyle w:val="Standard"/>
      </w:pPr>
      <w:r>
        <w:rPr>
          <w:rFonts w:ascii="Times New Roman" w:hAnsi="Times New Roman" w:cs="Times New Roman"/>
          <w:b/>
          <w:bCs/>
          <w:sz w:val="24"/>
          <w:szCs w:val="24"/>
        </w:rPr>
        <w:t>IX. Sposób realizacji programu</w:t>
      </w:r>
    </w:p>
    <w:p w14:paraId="070AAAF6" w14:textId="77777777" w:rsidR="00E84F86" w:rsidRDefault="00152865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Realizacja programu polega na:</w:t>
      </w:r>
    </w:p>
    <w:p w14:paraId="3F4D5B63" w14:textId="33C7DC8C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1)</w:t>
      </w:r>
      <w:r w:rsidR="001477D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podejmowaniu, prowadzeniu i koordynacji bieżącej współpracy z organizacjami pozarządowymi,</w:t>
      </w:r>
    </w:p>
    <w:p w14:paraId="15B7AB66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2) konsultacji z organizacjami pozarządowymi projektów aktów prawa miejscowego w sferach dotyczących zadań statutowych organizacji pozarządowych,</w:t>
      </w:r>
    </w:p>
    <w:p w14:paraId="42373801" w14:textId="3D928A42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3) przygotowaniu i prowadzeniu konkursów dla organizacji pozarządowych na realizację zadań publicznych,</w:t>
      </w:r>
      <w:r w:rsidR="001477DA">
        <w:rPr>
          <w:rFonts w:ascii="Times New Roman" w:hAnsi="Times New Roman" w:cs="Times New Roman"/>
          <w:sz w:val="24"/>
          <w:szCs w:val="24"/>
        </w:rPr>
        <w:t xml:space="preserve"> </w:t>
      </w:r>
      <w:r w:rsidR="001477DA" w:rsidRPr="001477DA">
        <w:rPr>
          <w:rFonts w:ascii="Times New Roman" w:hAnsi="Times New Roman" w:cs="Times New Roman"/>
          <w:sz w:val="24"/>
          <w:szCs w:val="24"/>
        </w:rPr>
        <w:t>przy czym w ogłoszeniu o otwartym konkursie ofert na wsparcie realizacji zadania publicznego Wójt określa, czy i w jakim zakresie dopuszcza zastąpienie wkładów rzeczowych lub osobowych środkami finansowymi własnymi lub środkami finansowymi pochodzącymi z innych źródeł, zgodnie z art. 13 ust. 2b ustawy</w:t>
      </w:r>
      <w:r w:rsidR="001477DA">
        <w:rPr>
          <w:rFonts w:ascii="Times New Roman" w:hAnsi="Times New Roman" w:cs="Times New Roman"/>
          <w:sz w:val="24"/>
          <w:szCs w:val="24"/>
        </w:rPr>
        <w:t>,</w:t>
      </w:r>
    </w:p>
    <w:p w14:paraId="5B6C50EF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4) sporządzaniu sprawozdań ze współpracy z organizacjami pozarządowymi.</w:t>
      </w:r>
    </w:p>
    <w:p w14:paraId="6569C11B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X. Wysokość środków planowanych na realizację programu</w:t>
      </w:r>
    </w:p>
    <w:p w14:paraId="2522124F" w14:textId="52BAD7EF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Program jest finansowany z budżetu gminy. Gmina na realizację programu w roku 202</w:t>
      </w:r>
      <w:r w:rsidR="00DC31E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planuje przeznaczyć środki finansowe w wysokości </w:t>
      </w:r>
      <w:r w:rsidR="00DC31E1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0 000,00 zł.</w:t>
      </w:r>
    </w:p>
    <w:p w14:paraId="272530F3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XI. Sposób oceny realizacji programu</w:t>
      </w:r>
    </w:p>
    <w:p w14:paraId="58D3A25B" w14:textId="26579FDE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Wójt składa Radzie sprawozdanie z realizacji programu współpracy za rok 202</w:t>
      </w:r>
      <w:r w:rsidR="00DC31E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do 31 maja 202</w:t>
      </w:r>
      <w:r w:rsidR="00DC31E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4A087338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XII. Informacje o sposobie tworzenia programu oraz przebiegu konsultacji</w:t>
      </w:r>
    </w:p>
    <w:p w14:paraId="41391657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1. Program tworzony jest w oparciu o ustawę.</w:t>
      </w:r>
    </w:p>
    <w:p w14:paraId="461AF021" w14:textId="1564A534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2.</w:t>
      </w:r>
      <w:r w:rsidR="001477D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Konsultacje programu przebiegać będą zgodnie z uchwałą rady w sprawie określenia szczegółowego sposobu konsultowania z radą działalności pożytku publicznego lub</w:t>
      </w:r>
      <w:r w:rsidR="0039452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organizacjami pozarządowymi i podmiotami, o których mowa w art. 3 ust. 3 ustawy o działalności pożytku publicznego i o wolontariacie, projektów aktów prawa miejscowego w dziedzinach dotyczących działalności statutowej tych organizacji.</w:t>
      </w:r>
    </w:p>
    <w:p w14:paraId="127B0ABE" w14:textId="77777777" w:rsidR="00E84F86" w:rsidRDefault="00152865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3. Konsultacje projektu programu odbywają się w formie zgłaszania opinii i uwag na piśmie za pośrednictwem poczty elektronicznej.</w:t>
      </w:r>
    </w:p>
    <w:p w14:paraId="1557CBF4" w14:textId="77777777" w:rsidR="00E84F86" w:rsidRDefault="00152865">
      <w:pPr>
        <w:pStyle w:val="Standard"/>
      </w:pPr>
      <w:r>
        <w:rPr>
          <w:rFonts w:ascii="Times New Roman" w:hAnsi="Times New Roman" w:cs="Times New Roman"/>
          <w:b/>
          <w:bCs/>
          <w:sz w:val="24"/>
          <w:szCs w:val="24"/>
        </w:rPr>
        <w:t>XIII. Tryb powoływania i zasady działania komisji konkursowych do opiniowania ofert w otwartych konkursach ofert</w:t>
      </w:r>
    </w:p>
    <w:p w14:paraId="64381A91" w14:textId="78E3342F" w:rsidR="00E84F86" w:rsidRDefault="00152865" w:rsidP="001477DA">
      <w:pPr>
        <w:pStyle w:val="Standard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Wójt powołuje komisje konkursowe do rozpatrzenia ofert w poszczególnych konkursach w formie zarządzenia.</w:t>
      </w:r>
    </w:p>
    <w:p w14:paraId="57601F17" w14:textId="2F49F7CA" w:rsidR="00E84F86" w:rsidRPr="001477DA" w:rsidRDefault="001477DA">
      <w:pPr>
        <w:pStyle w:val="Standar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152865">
        <w:rPr>
          <w:rFonts w:ascii="Times New Roman" w:hAnsi="Times New Roman" w:cs="Times New Roman"/>
          <w:sz w:val="24"/>
          <w:szCs w:val="24"/>
        </w:rPr>
        <w:t>Wójt zapewnia obsługę administracyjną i prawną komisji.</w:t>
      </w:r>
    </w:p>
    <w:p w14:paraId="1D959D35" w14:textId="18A26893" w:rsidR="00E84F86" w:rsidRDefault="001477DA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3</w:t>
      </w:r>
      <w:r w:rsidR="00152865">
        <w:rPr>
          <w:rFonts w:ascii="Times New Roman" w:hAnsi="Times New Roman" w:cs="Times New Roman"/>
          <w:sz w:val="24"/>
          <w:szCs w:val="24"/>
        </w:rPr>
        <w:t>. Komisja działa na posiedzeniach, dokonuje oceny formalnej i merytorycznej ofert zgodnie z art. 15 ust</w:t>
      </w:r>
      <w:r w:rsidR="001B7E04">
        <w:rPr>
          <w:rFonts w:ascii="Times New Roman" w:hAnsi="Times New Roman" w:cs="Times New Roman"/>
          <w:sz w:val="24"/>
          <w:szCs w:val="24"/>
        </w:rPr>
        <w:t>.</w:t>
      </w:r>
      <w:r w:rsidR="00152865">
        <w:rPr>
          <w:rFonts w:ascii="Times New Roman" w:hAnsi="Times New Roman" w:cs="Times New Roman"/>
          <w:sz w:val="24"/>
          <w:szCs w:val="24"/>
        </w:rPr>
        <w:t xml:space="preserve"> </w:t>
      </w:r>
      <w:r w:rsidR="001B7E04">
        <w:rPr>
          <w:rFonts w:ascii="Times New Roman" w:hAnsi="Times New Roman" w:cs="Times New Roman"/>
          <w:sz w:val="24"/>
          <w:szCs w:val="24"/>
        </w:rPr>
        <w:t xml:space="preserve">1 </w:t>
      </w:r>
      <w:r w:rsidR="00152865">
        <w:rPr>
          <w:rFonts w:ascii="Times New Roman" w:hAnsi="Times New Roman" w:cs="Times New Roman"/>
          <w:sz w:val="24"/>
          <w:szCs w:val="24"/>
        </w:rPr>
        <w:t>ustawy.</w:t>
      </w:r>
    </w:p>
    <w:p w14:paraId="0FBCCAA8" w14:textId="14FBC9F2" w:rsidR="00E84F86" w:rsidRDefault="001477DA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4</w:t>
      </w:r>
      <w:r w:rsidR="00152865">
        <w:rPr>
          <w:rFonts w:ascii="Times New Roman" w:hAnsi="Times New Roman" w:cs="Times New Roman"/>
          <w:sz w:val="24"/>
          <w:szCs w:val="24"/>
        </w:rPr>
        <w:t>. Po uzgodnieniu wspólnego stanowiska komisja sporządza protokół końcowy i przedstawia go do zatwierdzenia Wójtowi.</w:t>
      </w:r>
    </w:p>
    <w:p w14:paraId="58B73EAF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XIV. Postanowienia końcowe</w:t>
      </w:r>
    </w:p>
    <w:p w14:paraId="08ECAD7F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1. Program ma charakter otwarty, zakłada możliwość uwzględnienia nowych form współpracy i doskonalenia tych, które już zostały w nim określone.</w:t>
      </w:r>
    </w:p>
    <w:p w14:paraId="7AC8A684" w14:textId="77777777" w:rsidR="00E84F86" w:rsidRDefault="00152865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2. Wzór oferty, umowy i sprawozdania określa rozporządzenie właściwego ministra.</w:t>
      </w:r>
    </w:p>
    <w:p w14:paraId="7EA91DCB" w14:textId="77777777" w:rsidR="00E84F86" w:rsidRDefault="00E84F86">
      <w:pPr>
        <w:pStyle w:val="Standard"/>
        <w:rPr>
          <w:rFonts w:ascii="Times New Roman" w:hAnsi="Times New Roman" w:cs="Times New Roman"/>
          <w:b/>
          <w:bCs/>
          <w:sz w:val="24"/>
          <w:szCs w:val="24"/>
        </w:rPr>
      </w:pPr>
    </w:p>
    <w:p w14:paraId="0DD61A77" w14:textId="77777777" w:rsidR="00A8006D" w:rsidRDefault="00A8006D" w:rsidP="005F5990">
      <w:pPr>
        <w:pStyle w:val="Standard"/>
        <w:rPr>
          <w:rFonts w:ascii="Times New Roman" w:hAnsi="Times New Roman" w:cs="Times New Roman"/>
          <w:b/>
          <w:bCs/>
          <w:sz w:val="24"/>
          <w:szCs w:val="24"/>
        </w:rPr>
      </w:pPr>
    </w:p>
    <w:p w14:paraId="28C081BF" w14:textId="77777777" w:rsidR="001477DA" w:rsidRDefault="001477DA">
      <w:pPr>
        <w:pStyle w:val="Standard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E148A7" w14:textId="77777777" w:rsidR="001477DA" w:rsidRDefault="001477DA">
      <w:pPr>
        <w:pStyle w:val="Standard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DB8B12" w14:textId="03929EC3" w:rsidR="00E84F86" w:rsidRDefault="00152865">
      <w:pPr>
        <w:pStyle w:val="Standard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UZASADNIENIE</w:t>
      </w:r>
    </w:p>
    <w:p w14:paraId="4A7328D3" w14:textId="77777777" w:rsidR="00E84F86" w:rsidRDefault="00E84F86">
      <w:pPr>
        <w:pStyle w:val="Standard"/>
        <w:jc w:val="center"/>
        <w:rPr>
          <w:rFonts w:ascii="Times New Roman" w:hAnsi="Times New Roman" w:cs="Times New Roman"/>
          <w:sz w:val="24"/>
          <w:szCs w:val="24"/>
        </w:rPr>
      </w:pPr>
    </w:p>
    <w:p w14:paraId="3EF20716" w14:textId="51227429" w:rsidR="00E84F86" w:rsidRDefault="00152865">
      <w:pPr>
        <w:pStyle w:val="Standard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Konieczność uregulowania współpracy z organizacjami pozarządowymi oraz</w:t>
      </w:r>
      <w:r w:rsidR="0039452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podmiotami wymienionymi w art.</w:t>
      </w:r>
      <w:r w:rsidR="00AE18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 ust. 3 ustawy o działalności pożytku publicznego i o wolontariacie wynika z art. 5a ust 1 ustawy z dnia 24 kwietnia 2003</w:t>
      </w:r>
      <w:r w:rsidR="0039452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r. o działalności </w:t>
      </w:r>
      <w:r w:rsidR="00E738DE">
        <w:rPr>
          <w:rFonts w:ascii="Times New Roman" w:hAnsi="Times New Roman" w:cs="Times New Roman"/>
          <w:sz w:val="24"/>
          <w:szCs w:val="24"/>
        </w:rPr>
        <w:t xml:space="preserve">pożytku </w:t>
      </w:r>
      <w:r>
        <w:rPr>
          <w:rFonts w:ascii="Times New Roman" w:hAnsi="Times New Roman" w:cs="Times New Roman"/>
          <w:sz w:val="24"/>
          <w:szCs w:val="24"/>
        </w:rPr>
        <w:t xml:space="preserve">publicznego i </w:t>
      </w:r>
      <w:r w:rsidR="00E738DE"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>wolontariacie. Przepis ten nakłada na organ stanowiący jednostki samorządu terytorialnego obowiązek uchwalania rocznego programu współpracy z organizacjami pozarządowymi i innymi podmiotami określonymi w ustawie, po</w:t>
      </w:r>
      <w:r w:rsidR="0039452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przeprowadzonych konsultacjach.</w:t>
      </w:r>
    </w:p>
    <w:p w14:paraId="286A5C2F" w14:textId="74D2DCAE" w:rsidR="00E84F86" w:rsidRDefault="00152865" w:rsidP="00C23EF4">
      <w:pPr>
        <w:pStyle w:val="Standard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Przyjmując program Rada Gminy</w:t>
      </w:r>
      <w:r w:rsidR="00E738DE">
        <w:rPr>
          <w:rFonts w:ascii="Times New Roman" w:hAnsi="Times New Roman" w:cs="Times New Roman"/>
          <w:sz w:val="24"/>
          <w:szCs w:val="24"/>
        </w:rPr>
        <w:t xml:space="preserve"> Tczew</w:t>
      </w:r>
      <w:r>
        <w:rPr>
          <w:rFonts w:ascii="Times New Roman" w:hAnsi="Times New Roman" w:cs="Times New Roman"/>
          <w:sz w:val="24"/>
          <w:szCs w:val="24"/>
        </w:rPr>
        <w:t xml:space="preserve"> deklaruje wolę kształtowania współpracy z organizacjami pozarządowymi na zasadzie partnerstwa, przy ścisłym współdziałaniu we wszystkich dziedzinach, w których jest to możliwe.</w:t>
      </w:r>
    </w:p>
    <w:p w14:paraId="135F3FE8" w14:textId="01C8F247" w:rsidR="00E84F86" w:rsidRDefault="00152865">
      <w:pPr>
        <w:pStyle w:val="Standard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W związku z powyższym podjęcie uchwały jest uzasadnione</w:t>
      </w:r>
      <w:r w:rsidR="00E738DE">
        <w:rPr>
          <w:rFonts w:ascii="Times New Roman" w:hAnsi="Times New Roman" w:cs="Times New Roman"/>
          <w:sz w:val="24"/>
          <w:szCs w:val="24"/>
        </w:rPr>
        <w:t>.</w:t>
      </w:r>
    </w:p>
    <w:p w14:paraId="38B44A07" w14:textId="77777777" w:rsidR="00A810B2" w:rsidRDefault="00A810B2">
      <w:pPr>
        <w:pStyle w:val="Standard"/>
        <w:jc w:val="both"/>
      </w:pPr>
    </w:p>
    <w:sectPr w:rsidR="00A810B2">
      <w:pgSz w:w="11906" w:h="16838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3D10F" w14:textId="77777777" w:rsidR="00A50DE6" w:rsidRDefault="00A50DE6">
      <w:pPr>
        <w:spacing w:after="0" w:line="240" w:lineRule="auto"/>
      </w:pPr>
      <w:r>
        <w:separator/>
      </w:r>
    </w:p>
  </w:endnote>
  <w:endnote w:type="continuationSeparator" w:id="0">
    <w:p w14:paraId="11B7CDE9" w14:textId="77777777" w:rsidR="00A50DE6" w:rsidRDefault="00A50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3DBA2" w14:textId="77777777" w:rsidR="00A50DE6" w:rsidRDefault="00A50DE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E3134BA" w14:textId="77777777" w:rsidR="00A50DE6" w:rsidRDefault="00A50D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D35DDB"/>
    <w:multiLevelType w:val="hybridMultilevel"/>
    <w:tmpl w:val="B18CBFEE"/>
    <w:lvl w:ilvl="0" w:tplc="BE4AA358">
      <w:start w:val="1"/>
      <w:numFmt w:val="decimal"/>
      <w:lvlText w:val="%1."/>
      <w:lvlJc w:val="left"/>
      <w:pPr>
        <w:ind w:left="760" w:hanging="40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4004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4E230D0-6E3B-4734-A36C-14E30AAB6491}"/>
  </w:docVars>
  <w:rsids>
    <w:rsidRoot w:val="00E84F86"/>
    <w:rsid w:val="00017190"/>
    <w:rsid w:val="00031CC5"/>
    <w:rsid w:val="001477DA"/>
    <w:rsid w:val="00152865"/>
    <w:rsid w:val="001B7E04"/>
    <w:rsid w:val="001E1DA4"/>
    <w:rsid w:val="002957E8"/>
    <w:rsid w:val="002D3530"/>
    <w:rsid w:val="00331B46"/>
    <w:rsid w:val="00333E32"/>
    <w:rsid w:val="00394522"/>
    <w:rsid w:val="00527D9A"/>
    <w:rsid w:val="00546D59"/>
    <w:rsid w:val="005E550C"/>
    <w:rsid w:val="005F5990"/>
    <w:rsid w:val="0073432C"/>
    <w:rsid w:val="0074131D"/>
    <w:rsid w:val="00842CD1"/>
    <w:rsid w:val="008C513F"/>
    <w:rsid w:val="009947C4"/>
    <w:rsid w:val="009A3C0A"/>
    <w:rsid w:val="009E02E9"/>
    <w:rsid w:val="00A50DE6"/>
    <w:rsid w:val="00A8006D"/>
    <w:rsid w:val="00A810B2"/>
    <w:rsid w:val="00AE183B"/>
    <w:rsid w:val="00B15B54"/>
    <w:rsid w:val="00C12C74"/>
    <w:rsid w:val="00C23EF4"/>
    <w:rsid w:val="00C5062C"/>
    <w:rsid w:val="00C6172C"/>
    <w:rsid w:val="00C85586"/>
    <w:rsid w:val="00D47BD3"/>
    <w:rsid w:val="00D83FE6"/>
    <w:rsid w:val="00DC31E1"/>
    <w:rsid w:val="00E56E8E"/>
    <w:rsid w:val="00E738DE"/>
    <w:rsid w:val="00E84F86"/>
    <w:rsid w:val="00F57BAA"/>
    <w:rsid w:val="00FC0084"/>
    <w:rsid w:val="00FF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882C0"/>
  <w15:docId w15:val="{E74EB8F1-0234-F746-9CA5-D26D8245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eastAsia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eastAsia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83F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83F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83FE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83F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83FE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8006D"/>
    <w:pPr>
      <w:widowControl/>
      <w:autoSpaceDN/>
      <w:spacing w:after="0" w:line="240" w:lineRule="auto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2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4E230D0-6E3B-4734-A36C-14E30AAB649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1596</Words>
  <Characters>9576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jdubiella</dc:creator>
  <cp:lastModifiedBy>Natalia Frost</cp:lastModifiedBy>
  <cp:revision>5</cp:revision>
  <cp:lastPrinted>2025-10-28T07:40:00Z</cp:lastPrinted>
  <dcterms:created xsi:type="dcterms:W3CDTF">2026-10-12T08:08:00Z</dcterms:created>
  <dcterms:modified xsi:type="dcterms:W3CDTF">2026-10-15T07:40:00Z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